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A2F53" w:rsidRDefault="00066981">
      <w:pPr>
        <w:spacing w:before="100" w:beforeAutospacing="1" w:after="100" w:afterAutospacing="1" w:line="240" w:lineRule="auto"/>
        <w:jc w:val="center"/>
        <w:textAlignment w:val="center"/>
        <w:divId w:val="1615940922"/>
        <w:rPr>
          <w:rFonts w:ascii="Times New Roman" w:hAnsi="Times New Roman" w:cs="Times New Roman"/>
          <w:b/>
          <w:bCs/>
          <w:color w:val="000000"/>
          <w:sz w:val="30"/>
          <w:szCs w:val="30"/>
          <w:lang w:val="bg-BG"/>
        </w:rPr>
      </w:pPr>
      <w:r w:rsidRPr="00BA2F53">
        <w:rPr>
          <w:rFonts w:ascii="Times New Roman" w:hAnsi="Times New Roman" w:cs="Times New Roman"/>
          <w:b/>
          <w:bCs/>
          <w:color w:val="000000"/>
          <w:sz w:val="30"/>
          <w:szCs w:val="30"/>
          <w:lang w:val="bg-BG"/>
        </w:rPr>
        <w:t>НАРЕДБА № 75 ОТ 31 МАЙ 2006 Г. ЗА ОПРЕДЕЛЯНЕ НА УСЛОВИЯ И СПИСЪК С ИЗИСКВАНИЯ ЗА ЗДРАВНО СЪСТОЯНИЕ НА РАЗМНОЖИТЕЛНИЯ МАТЕРИАЛ ОТ ДЕКОРАТИВНИ РАСТЕНИЯ</w:t>
      </w:r>
    </w:p>
    <w:p w:rsidR="00000000" w:rsidRPr="00BA2F53" w:rsidRDefault="00066981">
      <w:pPr>
        <w:spacing w:after="0" w:line="240" w:lineRule="auto"/>
        <w:ind w:firstLine="1155"/>
        <w:textAlignment w:val="center"/>
        <w:divId w:val="13008412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В сила от 01.01.2007 г.</w:t>
      </w:r>
    </w:p>
    <w:p w:rsidR="00000000" w:rsidRPr="00BA2F53" w:rsidRDefault="00066981">
      <w:pPr>
        <w:spacing w:after="0" w:line="240" w:lineRule="auto"/>
        <w:ind w:firstLine="1155"/>
        <w:textAlignment w:val="center"/>
        <w:divId w:val="137920707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Издадена от министъра на земеделието и горите</w:t>
      </w:r>
    </w:p>
    <w:p w:rsidR="00000000" w:rsidRPr="00BA2F53" w:rsidRDefault="00066981">
      <w:pPr>
        <w:spacing w:before="100" w:beforeAutospacing="1" w:after="100" w:afterAutospacing="1" w:line="240" w:lineRule="auto"/>
        <w:ind w:firstLine="1155"/>
        <w:jc w:val="both"/>
        <w:textAlignment w:val="center"/>
        <w:divId w:val="2045054392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BA2F53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Обн. ДВ. бр.50 от 20 юни 2006г., изм. ДВ. бр.22 от 13 март 2007г., изм. и доп. ДВ. бр.68 от 17 август 2018г., изм. и доп. ДВ. бр.57 от 26 юни 2020г., изм. ДВ. бр.44 от 19 май 2023г.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4536678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1. С тази наредба се оп</w:t>
      </w:r>
      <w:bookmarkStart w:id="0" w:name="_GoBack"/>
      <w:bookmarkEnd w:id="0"/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ределят условията и изискванията за здравно съ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стояние, на които трябва да отговаря размножителният посадъчен материал, включително семена за размножаване, от декоративни растения и декоративните растения.</w:t>
      </w:r>
    </w:p>
    <w:p w:rsidR="00000000" w:rsidRPr="00BA2F53" w:rsidRDefault="00066981">
      <w:pPr>
        <w:spacing w:after="120" w:line="240" w:lineRule="auto"/>
        <w:ind w:firstLine="1155"/>
        <w:jc w:val="both"/>
        <w:textAlignment w:val="center"/>
        <w:divId w:val="5965941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21289595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2. (1) (Предишен текст на чл. 2 - ДВ, бр. 68 от 2018 г., в сила от 01.10.2018 г., изм. - ДВ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бр. 57 от 2020 г., в сила от 26.06.2020 г.) (1) Посадъчният материал от декоративни растения, включително семената за размножаване, и декоративните растения трябва най-малко при визуална инспекция да са свободни на мястото на производство от всички вреди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тели, посочени в приложението по отношение на съответния посадъчен материал за декоративни растения.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2205556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Наличието на регулирани некарантинни вредители (РНКВ) при предлагания на пазара посадъчен материал за декоративни растения, най-малко при визуална инсп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екция, не надвишава съответните прагове, посочени в приложението.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4813862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Посадъчният материал за декоративни растения, най-малко при визуална инспекция, е практически свободен от всякакви вредители, различни от посочените в приложението вредители по отношение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конкретния посадъчен материал за декоративни растения, които намаляват ползата от този материал и влошават качеството му, както и от всякакви признаци или симптоми за наличието на такива вредители.</w:t>
      </w:r>
    </w:p>
    <w:p w:rsidR="00000000" w:rsidRPr="00BA2F53" w:rsidRDefault="00066981">
      <w:pPr>
        <w:spacing w:after="120" w:line="240" w:lineRule="auto"/>
        <w:ind w:firstLine="1155"/>
        <w:jc w:val="both"/>
        <w:textAlignment w:val="center"/>
        <w:divId w:val="9739512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Материалът отговаря и на изискванията по отношение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карантинните вредители от значение за Съюза, карантинните вредители по отношение на определена защитена зона и РНКВ, както и на изискванията за растителен паспорт, съгласно Регламент (ЕС) 2016/2031 на Европейския парламент и на Съвета от 26 октомври 20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16 г. за защитните мерки срещу вредителите по растенията, за изменение на регламенти (ЕС) № 228/2013, (ЕС) № 652/2014 и (ЕС) № 1143/2014 на Европейския парламент и на Съвета и за отмяна на директиви 69/464/ЕИО, 74/647/ЕИО, 93/85/ЕИО, 98/57/ЕО, 2000/29/ЕО, 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2006/91/ЕО и 2007/33/ЕО на Съвета (ОВ, L 317, 23.11.2016 г.).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2185923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3. (1) Посадъчният материал от декоративни растения, включително семена за размножаване, и декоративните растения трябва да притежават 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идентичност и чистота, съответстващи на родовете и видо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вете, към които принадлежат, или когато е подходящо - на групата растения.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3430974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68 от 2018 г., в сила от 17.08.2018 г.) Когато декоративният материал по ал. 1 се отнася към сорт съгласно чл. 13, ал. 3 от Закона за посевния и посадъчния матер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иал (ЗППМ), при търговия същият трябва да има означение за сорт, както и сортова идентичност и чистота, съответстващи за сорта.</w:t>
      </w:r>
    </w:p>
    <w:p w:rsidR="00000000" w:rsidRPr="00BA2F53" w:rsidRDefault="00066981">
      <w:pPr>
        <w:spacing w:after="120" w:line="240" w:lineRule="auto"/>
        <w:ind w:firstLine="1155"/>
        <w:jc w:val="both"/>
        <w:textAlignment w:val="center"/>
        <w:divId w:val="13548434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before="100" w:beforeAutospacing="1" w:after="240" w:line="240" w:lineRule="auto"/>
        <w:jc w:val="center"/>
        <w:textAlignment w:val="center"/>
        <w:divId w:val="1313867587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BA2F53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Допълнителни разпоредби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5402877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1. По смисъла на тази наредба "сортова чистота" означава процентът на типичните за сорта растения 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спрямо растенията от инспектираната култура с изразени сортови признаци, типични за растенията, които притежават всички морфологични признаци, характерни за сорта.</w:t>
      </w:r>
    </w:p>
    <w:p w:rsidR="00000000" w:rsidRPr="00BA2F53" w:rsidRDefault="00066981">
      <w:pPr>
        <w:spacing w:after="150" w:line="240" w:lineRule="auto"/>
        <w:ind w:firstLine="1155"/>
        <w:jc w:val="both"/>
        <w:textAlignment w:val="center"/>
        <w:divId w:val="17986014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after="150" w:line="240" w:lineRule="auto"/>
        <w:ind w:firstLine="1155"/>
        <w:jc w:val="both"/>
        <w:textAlignment w:val="center"/>
        <w:divId w:val="18329811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2. (Доп. - ДВ, бр. 68 от 2018 г., в сила от 01.10.2018 г., доп. - ДВ, бр. 57 от 2020 г.,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сила от 26.06.2020 г., доп. - ДВ, бр. 44 от 2023 г., в сила от 19.05.2023 г.) С тази наредба се въвежда Директива на Съвета 93/49/ЕС от 23 юни 1993 г. за определяне списъка с условията, на които трябва да отговаря размножителният материал от декоративни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 растения, съгласно Директива на Съвета 91/682/ЕИО, Директива за изпълнение (ЕС) 2018/484 на Комисията от 21 март 2018 г. за изменение на Директива 93/49/ЕИО по отношение на изискванията, които трябва да са изпълнени за посадъчния материал на някои родов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 и видове Palmae във връзка с </w:t>
      </w:r>
      <w:r w:rsidRPr="00BA2F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Rhynchophorus ferrugineus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(Olivier) (OB, L 81 от 23 март 2018 г.); Директива за изпълнение (ЕС) 2020/177 на Комисията от 11 февруари 2020 г. за изменение на директиви 66/401/ЕИО, 66/402/ЕИО, 68/193/ЕИО, 2002/55/ЕО, 2002/56/ЕО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2002/57/ЕО на Съвета, директиви 93/49/ЕИО и 93/61/ЕИО и директиви за изпълнение 2014/21/ЕС и 2014/98/ЕС на Комисията по отношение на вредителите по растенията върху семена и друг растителен репродуктивен материал (ОВ, L 41 от 13 февруари 2020 г.), чл. 1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Директива за изпълнение (ЕС) 2022/2438 на Комисията от 12 декември 2022 г. за изменение на Директива 93/49/ЕИО и на Директива за изпълнение 2014/98/ЕС по отношение на регулираните некарантинни вредители от значение за Съюза по посадъчния материал на де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коративни растения, овощния посадъчен материал и овощните растения, предназначени за производство на плодове (ОВ, L 319, 13.12.2022 г.).</w:t>
      </w:r>
    </w:p>
    <w:p w:rsidR="00000000" w:rsidRPr="00BA2F53" w:rsidRDefault="00066981">
      <w:pPr>
        <w:spacing w:after="150" w:line="240" w:lineRule="auto"/>
        <w:ind w:firstLine="1155"/>
        <w:jc w:val="both"/>
        <w:textAlignment w:val="center"/>
        <w:divId w:val="21182554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2а. (Нов - ДВ, бр. 22 от 2007 г., в сила от 13.03.2007 г.) Тази наредба се прилага, доколкото не противоречи на разпо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редбите на Регламент № 315/68. </w:t>
      </w:r>
    </w:p>
    <w:p w:rsidR="00000000" w:rsidRPr="00BA2F53" w:rsidRDefault="00066981">
      <w:pPr>
        <w:spacing w:before="100" w:beforeAutospacing="1" w:after="260" w:line="240" w:lineRule="auto"/>
        <w:jc w:val="center"/>
        <w:textAlignment w:val="center"/>
        <w:divId w:val="39911617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</w:p>
    <w:p w:rsidR="00000000" w:rsidRPr="00BA2F53" w:rsidRDefault="00066981">
      <w:pPr>
        <w:spacing w:after="150" w:line="240" w:lineRule="auto"/>
        <w:ind w:firstLine="1155"/>
        <w:jc w:val="both"/>
        <w:textAlignment w:val="center"/>
        <w:divId w:val="183240580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3. Тази наредба се издава на основание чл. 29, ал. 6 от Закона за посевния и посадъчния материал. 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21009046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4. Наредбата влиза в сила от 1 януари 2007 г.</w:t>
      </w:r>
    </w:p>
    <w:p w:rsidR="00000000" w:rsidRPr="00BA2F53" w:rsidRDefault="00066981">
      <w:pPr>
        <w:spacing w:after="150" w:line="240" w:lineRule="auto"/>
        <w:ind w:firstLine="1155"/>
        <w:jc w:val="both"/>
        <w:textAlignment w:val="center"/>
        <w:divId w:val="11046879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before="100" w:beforeAutospacing="1" w:after="100" w:afterAutospacing="1" w:line="240" w:lineRule="auto"/>
        <w:jc w:val="center"/>
        <w:textAlignment w:val="center"/>
        <w:divId w:val="31078794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lastRenderedPageBreak/>
        <w:t>Заключителни разпоредби</w:t>
      </w: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НАРЕДБАТА ЗА ИЗМЕНЕ</w:t>
      </w: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НИЕ И ДОПЪЛНЕНИЕ НА НАРЕДБА № 75 ОТ 2006 Г. ЗА ОПРЕДЕЛЯНЕ НА УСЛОВИЯ И СПИСЪК С ИЗИСКВАНИЯ ЗА ЗДРАВНО СЪСТОЯНИЕ НА РАЗМНОЖИТЕЛНИЯ МАТЕРИАЛ ОТ ДЕКОРАТИВНИ РАСТЕНИЯ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91492379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22 ОТ 2007 Г., В СИЛА ОТ 13.03.2007 Г.)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212345659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2036400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Наредбата влиза в сила от деня на обнародването ѝ в "Държавен вестник".</w:t>
      </w:r>
    </w:p>
    <w:p w:rsidR="00000000" w:rsidRPr="00BA2F53" w:rsidRDefault="00066981">
      <w:pPr>
        <w:spacing w:after="150" w:line="240" w:lineRule="auto"/>
        <w:ind w:firstLine="1155"/>
        <w:jc w:val="both"/>
        <w:textAlignment w:val="center"/>
        <w:divId w:val="212345659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before="100" w:beforeAutospacing="1" w:after="100" w:afterAutospacing="1" w:line="240" w:lineRule="auto"/>
        <w:jc w:val="center"/>
        <w:textAlignment w:val="center"/>
        <w:divId w:val="1780904760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75 ОТ 2006 Г. ЗА ОПРЕДЕЛЯНЕ НА УСЛОВИЯ И СПИСЪК С ИЗИСКВАНИЯ ЗА ЗДРАВНО СЪСТОЯНИЕ НА РАЗМНОЖИТЕЛНИЯ МАТЕ</w:t>
      </w: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РИАЛ ОТ ДЕКОРАТИВНИ РАСТЕНИЯ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39404073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68 ОТ 2018 Г., В СИЛА ОТ 17.08.2018 Г.)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9357454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9230290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5. Наредбата влиза в сила от деня на обнародването ѝ в "Държавен вестник", като § 1, 3 и 4 се прилагат от 1 октомври 2018 г.</w:t>
      </w:r>
    </w:p>
    <w:p w:rsidR="00000000" w:rsidRPr="00BA2F53" w:rsidRDefault="00066981">
      <w:pPr>
        <w:spacing w:after="150" w:line="240" w:lineRule="auto"/>
        <w:ind w:firstLine="1155"/>
        <w:jc w:val="both"/>
        <w:textAlignment w:val="center"/>
        <w:divId w:val="19357454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before="100" w:beforeAutospacing="1" w:after="100" w:afterAutospacing="1" w:line="240" w:lineRule="auto"/>
        <w:jc w:val="center"/>
        <w:textAlignment w:val="center"/>
        <w:divId w:val="1185361942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</w:t>
      </w: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ИЗМЕНЕНИЕ И ДОПЪЛНЕНИЕ НА НАРЕДБА № 99 ОТ 2006 Г. ЗА ТЪРГОВИЯ НА ПОСЕВЕН МАТЕРИАЛ ОТ ФУРАЖНИ КУЛТУРИ НА ПАЗАРА НА ЕВРОПЕЙСКИЯ СЪЮЗ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4842032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57 ОТ 2020 Г., В СИЛА ОТ 26.06.2020 Г.)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33183436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after="150" w:line="240" w:lineRule="auto"/>
        <w:ind w:firstLine="1155"/>
        <w:jc w:val="both"/>
        <w:textAlignment w:val="center"/>
        <w:divId w:val="13436312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15. Наредбата влиза в сила от деня на обнародването ѝ в "Държаве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 вестник".</w:t>
      </w:r>
    </w:p>
    <w:p w:rsidR="00000000" w:rsidRPr="00BA2F53" w:rsidRDefault="00066981">
      <w:pPr>
        <w:spacing w:before="100" w:beforeAutospacing="1" w:after="100" w:afterAutospacing="1" w:line="240" w:lineRule="auto"/>
        <w:jc w:val="center"/>
        <w:textAlignment w:val="center"/>
        <w:divId w:val="393160627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BA2F53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3314488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429449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БР. 44 ОТ 2023 Г., В СИЛА ОТ 19.05.2023 Г.)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3314488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9386105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4288913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§ 14. Наредбата влиза в сила от деня на обнародването ѝ в "Държавен вестник".</w:t>
      </w:r>
    </w:p>
    <w:p w:rsidR="00000000" w:rsidRPr="00BA2F53" w:rsidRDefault="00066981">
      <w:pPr>
        <w:spacing w:after="150" w:line="240" w:lineRule="auto"/>
        <w:ind w:firstLine="1155"/>
        <w:jc w:val="both"/>
        <w:textAlignment w:val="center"/>
        <w:divId w:val="13314488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4915624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към чл. 2, ал. 1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3645972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20952729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(Изм. и доп. - ДВ, бр. 22 от </w:t>
      </w:r>
      <w:r w:rsidRPr="00BA2F5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2007 г., в сила от 13.03.2007 г., предишно Приложение към чл. 2, доп. - ДВ, бр. 68 от 2018 г., в сила от 01.10.2018 г., изм. - ДВ, бр. 57 от 2020 г., в сила от 26.06.2020 г., доп. - ДВ, бр. 44 от 2023 г., в сила от 19.05.2023 г.)</w:t>
      </w:r>
    </w:p>
    <w:p w:rsidR="00000000" w:rsidRPr="00BA2F53" w:rsidRDefault="00066981">
      <w:pPr>
        <w:spacing w:after="0" w:line="240" w:lineRule="auto"/>
        <w:ind w:firstLine="1155"/>
        <w:jc w:val="both"/>
        <w:textAlignment w:val="center"/>
        <w:divId w:val="13645972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BA2F53" w:rsidRDefault="00066981">
      <w:pPr>
        <w:spacing w:after="120" w:line="240" w:lineRule="auto"/>
        <w:ind w:firstLine="1155"/>
        <w:jc w:val="both"/>
        <w:textAlignment w:val="center"/>
        <w:divId w:val="18355339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4030"/>
        <w:gridCol w:w="2230"/>
      </w:tblGrid>
      <w:tr w:rsidR="00000000" w:rsidRPr="00BA2F53">
        <w:trPr>
          <w:divId w:val="1364597253"/>
          <w:trHeight w:val="60"/>
        </w:trPr>
        <w:tc>
          <w:tcPr>
            <w:tcW w:w="93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Списък на специфични в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редители, които влошават качеството на декоративния посевен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br/>
              <w:t>и посадъчен материал и декоративните растения</w:t>
            </w:r>
          </w:p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9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Бактерии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 или вид на посадъчния материал за декоративни растения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при посадъчния материал за декоративни растения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Erwinia amylovora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(Burrill) Winslow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 al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[ERWIAM]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Amelanchier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Medik.,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Chaenomeles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Lindl.,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Cotoneaster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Medik.,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Cratae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gus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Tourn. ex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Cydonia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Mill.,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Eriobtrya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Lindl.,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Malus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Mill.,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Mespilus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Bosc ex Spach,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Photinia davidiana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Decne.,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Pyracantha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M. Roem.,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Pyrus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Sorbus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Pseudomonas syringae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pv.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actinidiae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Takikawa, Serizawa, Ichikawa, Tsuyumu &amp; Goto [PSDMAK]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Расте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ния за засаждане, различни от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Actinidia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Lindl.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Pseudomonas syringae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pv.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persicae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(Prunier, Luisetti &amp;. Gardan) Young, Dye &amp; Wilkie [PSDMPE]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persica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Batsch,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salicina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Lindl.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Spiroplasma citri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Saglio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 al.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[SPIRCI]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hybrids,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Fortunella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Swingle.,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Fortunella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Swingle. hybrids,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Poncirus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Raf.,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Poncirus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Raf. hybrids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lastRenderedPageBreak/>
              <w:t>Xanthomonas arboricola pv. pruni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(Smith) Vauterin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 al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[XANTPR]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Xanthomonas euvesicatoria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Jones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 al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[XANTEU]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 annuum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Xanthomonas gardneri (ex Šutič) Jones et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al.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[XANTGA]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 annuum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Xanthomonas perforans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Jones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 al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[XANTPF]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 annuum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Xanthomonas vesicatoria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(ex Doidge) Vauterin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 al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[XANTVE]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 annuum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9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Гъби и оомицети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 или вид на посадъчния материал за декоративни растения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по посадъчния материал за декоративни растения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Cryphonectria parasitica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(Murrill) Barr [ENDOPA]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Castanea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Dothistroma pini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Hulbary [DOTSPI]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Pinus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Dothistroma septosporum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(Dorogin) Morelet [SCIRPI]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Pinus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Lecanosticta acicola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(von Thümen) Sydow [SCIRAC]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Pinus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Phytophthora ramorum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(изолати от ЕС) Werres, De Cock &amp; Man in ’t Veld [PHYTRA]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Растения за засаждане, различни от полен и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amellia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Castanea sativa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Mill.,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Fraxinus excelsior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Larix decidua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Mill.,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Larix kaempferi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(Lamb.) Carriиre,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Larix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×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eurolepis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A. Henry,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Pseudotsuga menziesii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(Mirb.) Franco,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Quercus cerris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Quercus ilex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Quercus rubra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Rhododendron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различ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ни от R.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simsii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Viburnum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Plasmopara halstedii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(Farlow) Berlese &amp; de Toni [PLASHA]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Helianthus annuus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lastRenderedPageBreak/>
              <w:t>Plenodomus tracheiphilus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(Petri) Gruyter, Aveskamp &amp; Verkley [DEUTTR]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hybrids,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Fortunella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Swingle,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Fortunella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Swingle hybrids,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Poncirus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Raf.,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Poncirus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Raf. hybrids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Puccinia horiana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P. Hennings [PUCCHN]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Chrysanthemum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9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Насекоми и акари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 или вид на посадъчния материал за декоративни растения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по посадъчния материал за дек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оративни растения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Aculops fuchsiae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Keifer [ACUPFU]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Fuchsia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Opogona sacchari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Bojer [OPOGSC]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Beaucarnea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Lem.,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Bougainvillea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Comm. ex Juss.,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Crassula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Crinum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., Dracaena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Vand. ex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Ficus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Musa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Pachira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Aubl.,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Palmae, Sansevieria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Thunb.,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Yucca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Rhynchophorus ferrugineus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(Olivier) [RHYCFE]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Посадъчен материал за декоративни растения, различен от семена на растения от вида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Palmae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, по отношение на следните родове и видове: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Areca catechu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Arenga pinnata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(Wurmb) Merr.,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Bismarckia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Hildebr. &amp; H. Wendl.,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Borassus flabellifer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Brahea armata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S. 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Watson,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Brahea edulis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H.Wendl.,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Butia capitata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(Mart.) Becc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., Calamus merrillii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Becc.,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Caryota maxima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Blume,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Caryota cumingii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Lodd. ex Mart.,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Chamaerops humilis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Cocos nucifera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Corypha utan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Lam.,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Copernicia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Mart.,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Elaeis guineensis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Jacq.,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Howea fors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teriana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Becc.,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Jubaea chilensis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(Molina) Baill.,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Livistona australis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C. Martius,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Livistona decora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(W. Bull) Dowe,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Livistona rotundifolia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 xml:space="preserve">(Lam.) Mart.,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Metroxylon sagu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Rottb.,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Phoenix canariensis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Chabaud,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Phoenix dactylifera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Phoenix reclinata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Jacq.,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Phoenix roebelenii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O‘Brien,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Phoenix sylvestris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Roxb.,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Phoenix theophrasti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Greuter,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Pritchardia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Seem. &amp; H. Wendl.,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Ravenea rivularis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Jum. &amp; H. Perrier,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Roystonea regia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(Kunth) O.F. Cook,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Sabal palmetto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(Walter) Lodd. ex Schult. &amp; Schult.f.,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Syagrus rom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anzoffiana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(Cham.) Glassman,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Trachycarpus fortunei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(Hook.) H. Wendl.,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Washingtonia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H. Wendl.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9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Нематоди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 или вид на посадъчния материал за декоративни растения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по посадъчния материал з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 декоративни растения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Ditylenchus dipsaci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(Kuehn) Filipjev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[DITYDI]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Ditylenchus dipsaci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(Kuehn) Filipjev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[DITYDI]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</w:t>
            </w:r>
          </w:p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Camassia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Lindl.,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Chionodoxa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Boiss.,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Crocus flavus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Weston,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Gala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nthus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Hyacinthus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Tourn. ex L,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Hymenocallis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Salisb.,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Muscari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Mill.,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Narcissus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Ornithogalum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Puschkinia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Adams,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Scilla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Sternbergia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Waldst. &amp; Kit.,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Tulipa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9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Вируси, вироиди, вирусоподобни болести и фитоплазми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 или вид на посадъчния материал за декоративни растения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при посадъчния материал за декоративни растения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Candidatus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Phytoplasma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mali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Seemüller &amp; Schneider [PHYPMA]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ративни растения, различен от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Malus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Mill.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lastRenderedPageBreak/>
              <w:t>Candidatus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Phytoplasma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prunorum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Seemüller &amp; Schneider [PHYPPR]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Посадъчен материал за декоративни растения, различен от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9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Вируси, вироиди, вирусоподобни болести и фитоплазми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РНКВ или симптоми, причинени от РНКВ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 или вид на посадъчния материал за декоративни растения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Праг за наличието на РНКВ при посадъчния материал за декоративни растения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Candidatus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Phytoplasma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pyri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Seemüller &amp; Schneider [PHYPPY]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ративни растения, различен от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Pyrus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Candidatus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Phytoplasma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Quaglino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et al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[PHYPSO]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Посадъчен материал за декоративни растения, различен от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Lavandula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Chrysanthemum stunt viroid [CSVD00]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Посадъчен материал за декоративни растения, различен от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Argyranthemum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Webb ex Sch.Bip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., Chrysanthemum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exocortis viroid [CEVD00]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Посадъчен материал за декоративни растения, различен от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tristeza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virus [CTV00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0](изолирани в ЕС)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Посадъчен материал за декоративни растения, различен от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hybrids,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Fortunella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Swingle,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Fortunella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Swingle hybrids,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Poncirus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Raf.,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Poncirus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Raf. Хибриди,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Impatiens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necrotic spot tospovirus [INSV00]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материал за декоративни растения, различен от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Begonia x hiemalis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Fotsch,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Impatiens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New Guinea Hybrids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Potato spindle tuber viroid [PSTVD0]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 annuum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Plum pox virus [PPV000]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Посадъчен материал за декоративни растения, различен от семена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armeniaca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blireiana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Andre,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brigantina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Vill.,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cerasifera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Ehrh.,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cistena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Hansen,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curdica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Fenzl and Fritsch.,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domestica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domestica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p.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insititia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C.K. 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 xml:space="preserve">Schneid,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domestica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ssp.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italica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(Borkh.) Hegi.,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dulcis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(Miller) Webb,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glandulosa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Thunb.,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holosericea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Batal.,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hortulana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Bailey,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japonica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Thunb.,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mandshurica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(Maxim.) Koehne,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maritima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Marsh.,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mume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Sieb. and Zucc.,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nigra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Ait.,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persica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Batsch,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salicina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sibirica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simonii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Carr.,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spinosa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tomentosa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Thunb.,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triloba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Lindl. - други видове от </w:t>
            </w:r>
            <w:r w:rsidRPr="00BA2F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L.,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податливи на Plum pox virus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0 %</w:t>
            </w:r>
          </w:p>
        </w:tc>
      </w:tr>
      <w:tr w:rsidR="00000000" w:rsidRPr="00BA2F53">
        <w:trPr>
          <w:divId w:val="1364597253"/>
          <w:trHeight w:val="60"/>
        </w:trPr>
        <w:tc>
          <w:tcPr>
            <w:tcW w:w="3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Tomato spotted wilt tospovirus [TSWV00]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Посадъчен материал за декоративни растения, различен от семена Begonia x hiemalis Fotsch, Capsicum annuum L., Chrysanthemum L., Gerbera L., Impatiens L. New Guinea Hybrids, Pelargoni</w:t>
            </w: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um L.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Pr="00BA2F53" w:rsidRDefault="0006698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2F5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</w:p>
        </w:tc>
      </w:tr>
    </w:tbl>
    <w:p w:rsidR="00066981" w:rsidRPr="00BA2F53" w:rsidRDefault="00066981">
      <w:pPr>
        <w:ind w:firstLine="1155"/>
        <w:jc w:val="both"/>
        <w:textAlignment w:val="center"/>
        <w:divId w:val="1364597253"/>
        <w:rPr>
          <w:rFonts w:eastAsia="Times New Roman"/>
          <w:color w:val="000000"/>
          <w:lang w:val="bg-BG"/>
        </w:rPr>
      </w:pPr>
    </w:p>
    <w:sectPr w:rsidR="00066981" w:rsidRPr="00BA2F53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81" w:rsidRDefault="00066981">
      <w:pPr>
        <w:spacing w:after="0" w:line="240" w:lineRule="auto"/>
      </w:pPr>
      <w:r>
        <w:separator/>
      </w:r>
    </w:p>
  </w:endnote>
  <w:endnote w:type="continuationSeparator" w:id="0">
    <w:p w:rsidR="00066981" w:rsidRDefault="0006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B1" w:rsidRDefault="00066981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81" w:rsidRDefault="00066981">
      <w:pPr>
        <w:spacing w:after="0" w:line="240" w:lineRule="auto"/>
      </w:pPr>
      <w:r>
        <w:separator/>
      </w:r>
    </w:p>
  </w:footnote>
  <w:footnote w:type="continuationSeparator" w:id="0">
    <w:p w:rsidR="00066981" w:rsidRDefault="00066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B1"/>
    <w:rsid w:val="00066981"/>
    <w:rsid w:val="00324FB1"/>
    <w:rsid w:val="00852357"/>
    <w:rsid w:val="00B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07475-18AD-444D-8D5C-D3EA7D20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232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3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3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7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48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1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7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8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4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1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0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7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Windows User</cp:lastModifiedBy>
  <cp:revision>3</cp:revision>
  <dcterms:created xsi:type="dcterms:W3CDTF">2023-05-19T05:17:00Z</dcterms:created>
  <dcterms:modified xsi:type="dcterms:W3CDTF">2023-05-19T05:17:00Z</dcterms:modified>
</cp:coreProperties>
</file>